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BA" w:rsidRPr="005978BA" w:rsidRDefault="005978BA" w:rsidP="005978BA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ЭКЗАМЕНАЦИОННОЕ ТЕСТИРОВАНИЕ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 Кондуктометрия основана на…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измерении потенциала индикаторного электрода;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измерении электропроводности раствора;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измерении количества электричества;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измерении сопротивления раствора.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 Кондуктометрическое титрование применяют…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анализе смесей веществ-электролитов;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анализе </w:t>
      </w:r>
      <w:proofErr w:type="spellStart"/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неэлектролитов</w:t>
      </w:r>
      <w:proofErr w:type="spellEnd"/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титровании мутных и тёмноокрашенных растворов;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фиксирования точки эквивалентности.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 Потенциометрия основана на…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измерении удельной электропроводности раствора;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измерении ЭДС гальванического элемента, состоящего из индикаторного и стандартного электродов;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использовании формулы Нернста;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измерении потенциала индикаторного электрода.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 Потенциометрическое титрование применяют…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анализа смесей веществ;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определения точки эквивалентности;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анализа </w:t>
      </w:r>
      <w:proofErr w:type="spellStart"/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неэлектролитов</w:t>
      </w:r>
      <w:proofErr w:type="spellEnd"/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анализе мутных и тёмноокрашенных растворов.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5.  </w:t>
      </w:r>
      <w:proofErr w:type="spellStart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Ионселективные</w:t>
      </w:r>
      <w:proofErr w:type="spellEnd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электроды…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бывают твёрдые;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бывают мембранные;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используют в кондуктометрии;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используют в </w:t>
      </w:r>
      <w:proofErr w:type="spellStart"/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кулонометрии</w:t>
      </w:r>
      <w:proofErr w:type="spellEnd"/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6.  </w:t>
      </w:r>
      <w:proofErr w:type="spellStart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Вольтамперометрия</w:t>
      </w:r>
      <w:proofErr w:type="spellEnd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основана на…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изучении поляризационных кривых;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исследовании силы тока в зависимости от внешнего напряжения;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определении качественного и количественного состава веществ, не способных окисляться и восстанавливаться;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определении точки эквивалентности при исследовании мутных и тёмноокрашенных растворов.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 Хроматография…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метод анализа веществ по показателю преломления;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 разделения и анализа смесей веществ по их сорбционной способности;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метод анализа веществ по их способности отклонять поляризованный луч;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метод анализа, основанный на поглощении веществами электромагнитного излучения.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8.  С помощью ионно-обменной хроматографии можно…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разделять </w:t>
      </w:r>
      <w:proofErr w:type="spellStart"/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неэлектролиты</w:t>
      </w:r>
      <w:proofErr w:type="spellEnd"/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умягчать жёсткую воду;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определять концентрацию этилового спирта;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разделять электролиты.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  Спектральные методы анализа…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основаны на измерении интенсивности электромагнитного излучения, которое поглощается или испускается анализируемым веществом;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основаны на измерении поглощения веществом электромагнитного излучения в видимой и ближней ультрафиолетовой области спектра;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основаны на исследовании спектров отражения веществ;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основаны на изучении взаимодействия веществ с электромагнитным излучением.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  Атомно-абсорбционный анализ…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 на исследовании спектров поглощения;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 на исследовании спектров испускания;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требует применения специальных ламп, катод которых сделан из металла, концентрацию которого определяют;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требует перевода вещества в атомарное состояние с помощью пламени.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  Атомно-абсорбционный анализ используют для анализа…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лёгких металлов;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тяжёлых металлов;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активных неметаллов;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неактивных неметаллов.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  Атомно-эмиссионный анализ…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 на исследовании спектров поглощения;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 на исследовании спектров испускания;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применяется для анализа органических веществ;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применяется для разделения и анализа смесей веществ.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  Фотометрия пламени…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разновидность атомно-эмиссионного анализа;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разновидность атомно-абсорбционного анализа;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применяется для анализа активных металлов;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применяется для анализа неметаллов.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  Молекулярная спектроскопия основана…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получении и анализе спектров поглощения молекул;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получении и анализе спектров испускания молекул;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анализе спектров поглощения молекулами радио - и микроволнового излучения;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анализе спектров эмиссии молекул.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  Фотометрический анализ основан…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анализе сорбционной способности различных веществ при прохождении через поглотитель;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измерении поглощения излучения оптического диапазона;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исследовании способности молекул деформироваться под действием ультрафиолетового излучения.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16.  </w:t>
      </w:r>
      <w:proofErr w:type="spellStart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Фотоэлектроколориметрический</w:t>
      </w:r>
      <w:proofErr w:type="spellEnd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требует применения монохроматического излучения;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 на способности веществ окисляться или восстанавливаться под воздействием видимого излучения;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требует получения окрашенных форм анализируемых соединений;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позволяет определять концентрации мутных и тёмноокрашенных растворов.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  Нефелометрия позволяет…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анализировать мутные растворы;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анализировать прозрачные окрашенные растворы;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определять размер частиц в коллоидных растворах;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определять концентрацию растворённых веществ по показателю преломления.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18.  </w:t>
      </w:r>
      <w:proofErr w:type="spellStart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Турбидиметрия</w:t>
      </w:r>
      <w:proofErr w:type="spellEnd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основана на измерении интенсивности отражённого света анализируемым раствором;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позволяет анализировать растворы, содержащие мелкие частицы;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позволяет анализировать оптически активные вещества;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является разновидностью атомной спектроскопии.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19.  </w:t>
      </w:r>
      <w:proofErr w:type="spellStart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Спектрофотометрия</w:t>
      </w:r>
      <w:proofErr w:type="spellEnd"/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использует монохроматическое излучение;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основана на исследовании поглощения анализируемым раствором излучения оптического диапазона;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основана на измерении интенсивности рассеивания света анализируемым раствором;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применяется для анализа прозрачных неокрашенных растворов.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  УФ - спектроскопия…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исследует переходы валентных электронов;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основана на поглощении молекулами УФ – излучения;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основана на испускании молекулами УФ – излучения;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основана на взаимодействии атомов с УФ – излучением.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  ИК – спектроскопия…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основана на поглощении молекулами ИК – излучения;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предполагает исследования молекулярных колебаний;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позволяет исследовать O2, N2, H2;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использует электромагнитные излучения видимого диапазона.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  Рефрактометрия основана…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измерении угла вращения поляризованного света;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определении показателя преломления;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измерении отклонения частиц в магнитном поле;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взаимодействии ядер атомов с магнитным полем.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  Метод ЯМР…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используют для анализа веществ, атомы которых имеют ядра с нечётным количеством протонов;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 на взаимодействии ядер атомов с постоянным магнитным полем;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позволяет измерять оптическую активность веществ;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 на анализе спектров люминесценции веществ в процессе ЯМР.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  ЭПР – спектроскопия…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позволяет определять структуры молекул и концентрации веществ, имеющих неспаренные электроны;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основана на взаимодействии внешних электронов с переменным магнитным полем;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использует магнитный резонанс атомов, помещённых в поток рентгеновских лучей;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основана на явлении резонанса ядер атомов.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  Люминесценция…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разновидность фосфоресценции;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используется для анализа веществ, способных светиться под действием УФ – лучей;</w:t>
      </w: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используется для определения интенсивности поглощения излучения анализируемым веществом;</w:t>
      </w:r>
    </w:p>
    <w:p w:rsid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явление, позволяющее определять концентрацию веществ, помещённых в высокочастотное магнитное поле.</w:t>
      </w:r>
    </w:p>
    <w:p w:rsidR="005978BA" w:rsidRPr="005978BA" w:rsidRDefault="005978BA" w:rsidP="005978BA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Объекты анализа в методе </w:t>
      </w:r>
      <w:proofErr w:type="spellStart"/>
      <w:r w:rsidRPr="005978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фотоэлектроколориметрия</w:t>
      </w:r>
      <w:proofErr w:type="spellEnd"/>
      <w:r w:rsidRPr="005978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978BA" w:rsidRPr="005978BA" w:rsidRDefault="005978BA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Окрашенные коллоидные растворы</w:t>
      </w:r>
    </w:p>
    <w:p w:rsidR="005978BA" w:rsidRPr="005978BA" w:rsidRDefault="005978BA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Безводные истинные растворы</w:t>
      </w:r>
    </w:p>
    <w:p w:rsidR="005978BA" w:rsidRPr="005978BA" w:rsidRDefault="005978BA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</w:t>
      </w:r>
      <w:r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Истинные окрашенные растворы</w:t>
      </w:r>
    </w:p>
    <w:bookmarkEnd w:id="0"/>
    <w:p w:rsidR="005978BA" w:rsidRPr="005978BA" w:rsidRDefault="005978BA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Бесцветные истинные растворы</w:t>
      </w:r>
    </w:p>
    <w:p w:rsidR="005978BA" w:rsidRPr="005978BA" w:rsidRDefault="005978BA" w:rsidP="005978BA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спектральных методах анализа </w:t>
      </w:r>
      <w:proofErr w:type="spellStart"/>
      <w:r w:rsidRPr="005978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величиной,пропорциональной</w:t>
      </w:r>
      <w:proofErr w:type="spellEnd"/>
      <w:r w:rsidRPr="005978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количеству определяемого вещества, является…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 тока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r w:rsidR="005978BA"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Оптическая плотность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Напряженность поля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Элетродный</w:t>
      </w:r>
      <w:proofErr w:type="spellEnd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потенциал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Угол вращения </w:t>
      </w:r>
      <w:proofErr w:type="spellStart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плоскополяризованного</w:t>
      </w:r>
      <w:proofErr w:type="spellEnd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света при увеличении толщины слоя раствора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изменяется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</w:t>
      </w:r>
      <w:r w:rsid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Сначала увеличивается, затем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уменшается</w:t>
      </w:r>
      <w:proofErr w:type="spellEnd"/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5978BA"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Увеличивается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Уменшается</w:t>
      </w:r>
      <w:proofErr w:type="spellEnd"/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Устройства приборов для </w:t>
      </w:r>
      <w:proofErr w:type="spellStart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монохроматизации</w:t>
      </w:r>
      <w:proofErr w:type="spellEnd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света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Диафрагма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</w:t>
      </w:r>
      <w:r w:rsidR="005978BA"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Призма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5978BA"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Светофильтр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Фотоэлемент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Рефлектор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Линза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Дисперсия света – это зависимость показателя преломления от …..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Температуры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Концентрации раствора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Диэлектрической проницаемости раствора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Длины волны света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Объекты потенциометрического анализа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Этиловый спирт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Сахароза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Уксусная кислота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Толуол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Хлорид натрия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определении ионов Н</w:t>
      </w: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vertAlign w:val="superscript"/>
          <w:lang w:eastAsia="ru-RU"/>
        </w:rPr>
        <w:t>+</w:t>
      </w: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потенциометрическим методом в качестве индикаторного электрода используют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рН – стеклянный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хлорид – серебряный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серебряный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платиновый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Метод определения веществ, основанный на их различной способности адсорбироваться, называется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Топографией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Хроматографией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Спектрографией</w:t>
      </w:r>
      <w:proofErr w:type="spellEnd"/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Полярографией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Анионит – это ионообменник, на поверхности которого происходит обмен…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Катионами и анионами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Катионами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Анионами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анионами, затем катионами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Устройство в </w:t>
      </w:r>
      <w:proofErr w:type="spellStart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фотоэлектроколориметре</w:t>
      </w:r>
      <w:proofErr w:type="spellEnd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монохроматизации</w:t>
      </w:r>
      <w:proofErr w:type="spellEnd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света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Дифракционная решетка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Монохроматор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Светофильтр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Диафрагма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Физическое явление, на котором основана работа рефрактометра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Поглощение света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Полное внутреннее отражение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Рефракция света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Дисперсия света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величину показателя преломления раствора оказывают влияние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раствора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Длина волны падающего света</w:t>
      </w:r>
    </w:p>
    <w:p w:rsidR="005978BA" w:rsidRPr="005978BA" w:rsidRDefault="00A07D6D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Температура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Методы анализа, основанные на способности вещества поглощать свет определенной длины волны, называются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Спектрофотометрическими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Радиометрическими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Потенциометрическими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Фотоэмиссионными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Индикаторный электрод в окислительно-восстановительных реакциях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Стеклянный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Платиновый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Хлорид — серебряный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Ионоселективный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получения </w:t>
      </w:r>
      <w:proofErr w:type="spellStart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деионизированной</w:t>
      </w:r>
      <w:proofErr w:type="spellEnd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(не содержащей ионов) воды чаще других используется метод…..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Сублимации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Экстракции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Перекристаллизации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Ионообменной хроматографии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Координаты кривой амперометрического титрования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= f(E)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 = f(V)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 = f(V)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 = f(I)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Параметр, по которому идентифицируют вещества в газовой хроматографии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Температура кипения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Площадь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хроматографического</w:t>
      </w:r>
      <w:proofErr w:type="spellEnd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пика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Время удерживания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Высота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хроматографического</w:t>
      </w:r>
      <w:proofErr w:type="spellEnd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пика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Назначение компенсатора в рефрактометре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Выделение узкого пучка света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Устранение дисперсии света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Отражение света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Раздвоение светового потока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Перевод вещества в атомарное состояние чаще всего осуществляется с использованием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Радиочастоты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Высокого давления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Пламени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Индикаторным параметром для установления качественного состава веществ спектральным методами является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Оптическая плотность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Интенсивность линии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 тока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Длина волны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Объекты анализа в методе прямой потенциометрии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Смесь спиртов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НСL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Сахароза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Ацетон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Координаты </w:t>
      </w:r>
      <w:proofErr w:type="spellStart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градуировочного</w:t>
      </w:r>
      <w:proofErr w:type="spellEnd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графика в </w:t>
      </w:r>
      <w:proofErr w:type="spellStart"/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вольтамперометрии</w:t>
      </w:r>
      <w:proofErr w:type="spellEnd"/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= f(V)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I = f(E)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= f(C)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 =f(C)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Спектральные методы анализа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Хроматографический</w:t>
      </w:r>
      <w:proofErr w:type="spellEnd"/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Потенциометрический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Фотометрический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г) </w:t>
      </w:r>
      <w:proofErr w:type="spellStart"/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Полярографический</w:t>
      </w:r>
      <w:proofErr w:type="spellEnd"/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Пламенно – эмиссионный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Источник возбуждения атомов в пламенной фотометрии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Искра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Пламя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Плазмотрон</w:t>
      </w:r>
    </w:p>
    <w:p w:rsidR="005978BA" w:rsidRPr="006E2483" w:rsidRDefault="005978BA" w:rsidP="006E2483">
      <w:pPr>
        <w:pStyle w:val="a3"/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E24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основе потенциометрического метода анализа находится уравнение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Бугера</w:t>
      </w:r>
      <w:proofErr w:type="spellEnd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-Ламберта – </w:t>
      </w:r>
      <w:proofErr w:type="spellStart"/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Бера</w:t>
      </w:r>
      <w:proofErr w:type="spellEnd"/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Фарадея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5978BA" w:rsidRPr="005978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Гиббса</w:t>
      </w:r>
    </w:p>
    <w:p w:rsidR="005978BA" w:rsidRPr="005978BA" w:rsidRDefault="006E2483" w:rsidP="005978B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7D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г) </w:t>
      </w:r>
      <w:r w:rsidR="005978BA" w:rsidRPr="005978B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Нернста</w:t>
      </w:r>
    </w:p>
    <w:p w:rsid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BA" w:rsidRPr="005978BA" w:rsidRDefault="005978BA" w:rsidP="005978BA">
      <w:pPr>
        <w:spacing w:after="75" w:line="39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BA" w:rsidRPr="005978BA" w:rsidRDefault="005978BA" w:rsidP="005978BA">
      <w:pPr>
        <w:spacing w:after="75" w:line="39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тесты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03"/>
        <w:gridCol w:w="856"/>
        <w:gridCol w:w="1018"/>
        <w:gridCol w:w="810"/>
        <w:gridCol w:w="1418"/>
        <w:gridCol w:w="1700"/>
        <w:gridCol w:w="2044"/>
      </w:tblGrid>
      <w:tr w:rsidR="00A07D6D" w:rsidRPr="005978BA" w:rsidTr="00853AA8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lang w:eastAsia="ru-RU"/>
              </w:rPr>
              <w:t>Варианты ответов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lang w:eastAsia="ru-RU"/>
              </w:rPr>
              <w:t>Варианты ответов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lang w:eastAsia="ru-RU"/>
              </w:rPr>
              <w:t>Варианты ответов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lang w:eastAsia="ru-RU"/>
              </w:rPr>
              <w:t>Вопрос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lang w:eastAsia="ru-RU"/>
              </w:rPr>
              <w:t>Варианты ответов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 г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</w:t>
            </w:r>
            <w:proofErr w:type="spellStart"/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в,г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 в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б,в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</w:t>
            </w:r>
            <w:proofErr w:type="spellStart"/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б,г</w:t>
            </w:r>
            <w:proofErr w:type="spellEnd"/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д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г, 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 г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г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 г, д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б,в</w:t>
            </w:r>
            <w:proofErr w:type="spellEnd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D6D" w:rsidRPr="005978BA" w:rsidTr="00A07D6D">
        <w:trPr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75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в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0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D6D" w:rsidRPr="005978BA" w:rsidRDefault="00A07D6D" w:rsidP="00A07D6D">
            <w:pPr>
              <w:spacing w:after="0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0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0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0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7D6D" w:rsidRPr="005978BA" w:rsidRDefault="00A07D6D" w:rsidP="00A07D6D">
            <w:pPr>
              <w:spacing w:after="0" w:line="39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63C1" w:rsidRPr="005978BA" w:rsidRDefault="00A963C1">
      <w:pPr>
        <w:rPr>
          <w:rFonts w:ascii="Times New Roman" w:hAnsi="Times New Roman" w:cs="Times New Roman"/>
          <w:sz w:val="28"/>
          <w:szCs w:val="28"/>
        </w:rPr>
      </w:pPr>
    </w:p>
    <w:sectPr w:rsidR="00A963C1" w:rsidRPr="005978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A6C"/>
    <w:multiLevelType w:val="multilevel"/>
    <w:tmpl w:val="A3020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B53AA"/>
    <w:multiLevelType w:val="multilevel"/>
    <w:tmpl w:val="C784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134C2"/>
    <w:multiLevelType w:val="hybridMultilevel"/>
    <w:tmpl w:val="61AA16DE"/>
    <w:lvl w:ilvl="0" w:tplc="E846851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41F0"/>
    <w:multiLevelType w:val="multilevel"/>
    <w:tmpl w:val="C83083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20D56"/>
    <w:multiLevelType w:val="multilevel"/>
    <w:tmpl w:val="9C0E2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70F5A"/>
    <w:multiLevelType w:val="multilevel"/>
    <w:tmpl w:val="3328E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60D14"/>
    <w:multiLevelType w:val="multilevel"/>
    <w:tmpl w:val="DB1A1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F5C98"/>
    <w:multiLevelType w:val="multilevel"/>
    <w:tmpl w:val="F8CC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C769AD"/>
    <w:multiLevelType w:val="multilevel"/>
    <w:tmpl w:val="997E1B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AD29C0"/>
    <w:multiLevelType w:val="multilevel"/>
    <w:tmpl w:val="B1C4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56D19"/>
    <w:multiLevelType w:val="multilevel"/>
    <w:tmpl w:val="496410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F11BB"/>
    <w:multiLevelType w:val="multilevel"/>
    <w:tmpl w:val="AC40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752C1"/>
    <w:multiLevelType w:val="multilevel"/>
    <w:tmpl w:val="EB8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7D7F67"/>
    <w:multiLevelType w:val="multilevel"/>
    <w:tmpl w:val="AAF644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B752F"/>
    <w:multiLevelType w:val="multilevel"/>
    <w:tmpl w:val="9C04B2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173C6"/>
    <w:multiLevelType w:val="multilevel"/>
    <w:tmpl w:val="7CBA70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21346"/>
    <w:multiLevelType w:val="multilevel"/>
    <w:tmpl w:val="45B6E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E5374"/>
    <w:multiLevelType w:val="multilevel"/>
    <w:tmpl w:val="84260B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141216"/>
    <w:multiLevelType w:val="multilevel"/>
    <w:tmpl w:val="07FA6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F1825"/>
    <w:multiLevelType w:val="multilevel"/>
    <w:tmpl w:val="0CF42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C87969"/>
    <w:multiLevelType w:val="multilevel"/>
    <w:tmpl w:val="F52A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241321"/>
    <w:multiLevelType w:val="multilevel"/>
    <w:tmpl w:val="FFB693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004DC7"/>
    <w:multiLevelType w:val="multilevel"/>
    <w:tmpl w:val="26E230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21"/>
  </w:num>
  <w:num w:numId="7">
    <w:abstractNumId w:val="13"/>
  </w:num>
  <w:num w:numId="8">
    <w:abstractNumId w:val="10"/>
  </w:num>
  <w:num w:numId="9">
    <w:abstractNumId w:val="15"/>
  </w:num>
  <w:num w:numId="10">
    <w:abstractNumId w:val="7"/>
  </w:num>
  <w:num w:numId="11">
    <w:abstractNumId w:val="1"/>
  </w:num>
  <w:num w:numId="12">
    <w:abstractNumId w:val="19"/>
  </w:num>
  <w:num w:numId="13">
    <w:abstractNumId w:val="4"/>
  </w:num>
  <w:num w:numId="14">
    <w:abstractNumId w:val="22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9"/>
  </w:num>
  <w:num w:numId="20">
    <w:abstractNumId w:val="12"/>
  </w:num>
  <w:num w:numId="21">
    <w:abstractNumId w:val="18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BA"/>
    <w:rsid w:val="00002DAF"/>
    <w:rsid w:val="00146643"/>
    <w:rsid w:val="005978BA"/>
    <w:rsid w:val="006E2483"/>
    <w:rsid w:val="00A07D6D"/>
    <w:rsid w:val="00A9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850"/>
  <w15:chartTrackingRefBased/>
  <w15:docId w15:val="{44431A18-A10F-48F1-B806-022A5BFF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1896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4767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3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калинин</dc:creator>
  <cp:keywords/>
  <dc:description/>
  <cp:lastModifiedBy>алексей калинин</cp:lastModifiedBy>
  <cp:revision>1</cp:revision>
  <dcterms:created xsi:type="dcterms:W3CDTF">2018-02-07T10:18:00Z</dcterms:created>
  <dcterms:modified xsi:type="dcterms:W3CDTF">2018-02-07T10:50:00Z</dcterms:modified>
</cp:coreProperties>
</file>